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D5E5" w14:textId="52FB2527" w:rsidR="00C20EEF" w:rsidRPr="00C20EEF" w:rsidRDefault="00C20EEF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C20EEF">
        <w:rPr>
          <w:rFonts w:asciiTheme="minorHAnsi" w:hAnsiTheme="minorHAnsi" w:cstheme="minorHAnsi"/>
          <w:color w:val="000000"/>
          <w:sz w:val="28"/>
          <w:szCs w:val="28"/>
          <w:lang w:val="en-US"/>
        </w:rPr>
        <w:t>Databased out-come studies</w:t>
      </w:r>
      <w:r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on Group Psychotherapy</w:t>
      </w:r>
    </w:p>
    <w:p w14:paraId="090B2926" w14:textId="58019A14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Dick</w:t>
      </w:r>
      <w:r w:rsidR="00FB07DF">
        <w:rPr>
          <w:rFonts w:asciiTheme="minorHAnsi" w:hAnsiTheme="minorHAnsi" w:cstheme="minorHAnsi"/>
          <w:color w:val="000000"/>
          <w:lang w:val="en-US"/>
        </w:rPr>
        <w:t>, B. (</w:t>
      </w:r>
      <w:r w:rsidR="00C20EEF">
        <w:rPr>
          <w:rFonts w:asciiTheme="minorHAnsi" w:hAnsiTheme="minorHAnsi" w:cstheme="minorHAnsi"/>
          <w:color w:val="000000"/>
          <w:lang w:val="en-US"/>
        </w:rPr>
        <w:t>1983) Out-patient analytic group psychotherapy: A ten-year study of the outcome. In: The Evolution of Group Analysis. Pines, M (Ed.). Jessica Kingsley Publish., London.</w:t>
      </w:r>
    </w:p>
    <w:p w14:paraId="0C363E38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 xml:space="preserve">Sigrell, B. (1995). ‘The Long-Term Effects of Group Psychotherapy: A Thirteen 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>Year Follow-Up Study’, Group Analysis 25(3): 333-352.</w:t>
      </w:r>
    </w:p>
    <w:p w14:paraId="17FDB2A7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Sheehan, J.D. &amp; Fitzgerald, M. (1994) ‘Measuring Progress in Psychoanalytical Psychotherapy: A Pilot Study’, Group Analysis 27(2): 211-220.</w:t>
      </w:r>
    </w:p>
    <w:p w14:paraId="7ABB6F01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Hall, Z. &amp; King, E. (1997) ‘Group Therapy within the NHS V: Patients’ Views on the Benefit of Group Therapy for Women Survivors of Child Sexual Abuse’, Group Analysis 30(3): 409-427.</w:t>
      </w:r>
    </w:p>
    <w:p w14:paraId="039E7E5D" w14:textId="7EAE1DF1" w:rsidR="00F65286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Wilberg, T., Friis, S., Karterud, S., Mehlum, L., Urnes, Ø. &amp; Vaglum, P. (1998) ‘Outpatient Group Psychotherapy: A Valuable Continuation Treatment for Patients with Borderline Personality Disorder Treated in a Day Hospital?: A 3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 xml:space="preserve"> year Follow-up Study’, Nordic Journal of Psychiatry 52: 213-221.</w:t>
      </w:r>
    </w:p>
    <w:p w14:paraId="6B6A2C10" w14:textId="77777777" w:rsidR="00F16CFB" w:rsidRPr="00FB07DF" w:rsidRDefault="00F16CFB" w:rsidP="00F16CFB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Bateman, A &amp; Fonagy, P. (1999) ‘Effectiveness of Partial Hospitalization in the Treatment of Borderline Personality Disorder: A Randomized Controlled TriaJ’, Arnerican Journal of Psychiatry 156: 1563-1569.</w:t>
      </w:r>
    </w:p>
    <w:p w14:paraId="46CE6598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Heinzel, R., Breyer, F. &amp; Klein, T. (2000) ‘Outpatient Psychoanalytic Individual and Group Psychotherapy in a Nationwide Catamnestic Study in Germany’, Group Analysis 33(3): 353-372.</w:t>
      </w:r>
    </w:p>
    <w:p w14:paraId="771C5A72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Tschuschke, V. &amp; Anbeh, T. (2000) ‘Early Effects of Long-term Outpatient Group Therapies – First Preliminary Results’, Group Analysis 33(3): 397–411.</w:t>
      </w:r>
    </w:p>
    <w:p w14:paraId="15C6CCA4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Sharpe, J., Selley, c., Low, L. &amp; Hall, Z. (2001) ‘Group-Analytic Therapy for Male Survivors of Childhood Sexual Abuse’, Group Analysis 34(2): 195-209.</w:t>
      </w:r>
    </w:p>
    <w:p w14:paraId="119C6459" w14:textId="7A16CE9F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Bateman, A &amp; Fonagy, P. (2001) ‘Treatment of Borderline Personality Disorder with Psychoanalytically Oriented Partial Hospitalization: An 18-Month Follow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 xml:space="preserve">up’, American Journal </w:t>
      </w:r>
      <w:r w:rsidR="00C20EEF">
        <w:rPr>
          <w:rFonts w:asciiTheme="minorHAnsi" w:hAnsiTheme="minorHAnsi" w:cstheme="minorHAnsi"/>
          <w:color w:val="000000"/>
          <w:lang w:val="en-US"/>
        </w:rPr>
        <w:t>o</w:t>
      </w:r>
      <w:r w:rsidRPr="00FB07DF">
        <w:rPr>
          <w:rFonts w:asciiTheme="minorHAnsi" w:hAnsiTheme="minorHAnsi" w:cstheme="minorHAnsi"/>
          <w:color w:val="000000"/>
          <w:lang w:val="en-US"/>
        </w:rPr>
        <w:t>f Psychiatry 158: 36-42.</w:t>
      </w:r>
    </w:p>
    <w:p w14:paraId="37C2630E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Valbak, K. (2001) ‘Good Outcome for Bulimic Patients in Long-term Group Analysis: A Single Group Study’, European Eating Disorders Review 9(1): 19-32.</w:t>
      </w:r>
    </w:p>
    <w:p w14:paraId="375ED6D2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 xml:space="preserve">Lorentzen, S. &amp; Høglend, P. (2002) ‘The Change Process of a Patient in Long 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>Term Group Psychotherapy’, Group Analysis 35(4): 500-524.</w:t>
      </w:r>
    </w:p>
    <w:p w14:paraId="4C63FBBF" w14:textId="3F20D46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</w:rPr>
        <w:lastRenderedPageBreak/>
        <w:t>Lorentzen, S., Bøgwald, K-P. </w:t>
      </w:r>
      <w:r w:rsidRPr="00FB07DF">
        <w:rPr>
          <w:rFonts w:asciiTheme="minorHAnsi" w:hAnsiTheme="minorHAnsi" w:cstheme="minorHAnsi"/>
          <w:color w:val="000000"/>
          <w:lang w:val="en-US"/>
        </w:rPr>
        <w:t>&amp; Høglend, P. (2002) ‘Change During and After Long-term Analytic Group Psychotherapy’, International Journal of Group Psychotherapy 52(3): 419–429.</w:t>
      </w:r>
    </w:p>
    <w:p w14:paraId="73DB379A" w14:textId="77777777" w:rsidR="00F16CFB" w:rsidRPr="00FB07DF" w:rsidRDefault="00F16CFB" w:rsidP="00F16CFB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Wilberg, T., Karterud, S., Pedersen, G., Urnes, Ø., Irion, T., Brabrand, l, Haavaldsen, G., Leirvåg, H., Johnsen, R, Andreasen, H. &amp; Stubhaug, B. (2003) ‘Outpatient Group Psychotherapy FolIowing Day Treatment of Patients with Personality Disorders’, Journal of Personality Disorders 17: 510-521.</w:t>
      </w:r>
    </w:p>
    <w:p w14:paraId="331C1186" w14:textId="4288A8E5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Lorentzen, S. (2003) Long-term Analytic Group Psychotherapy with Out-patients.</w:t>
      </w:r>
      <w:r w:rsidR="00FB07DF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FB07DF">
        <w:rPr>
          <w:rFonts w:asciiTheme="minorHAnsi" w:hAnsiTheme="minorHAnsi" w:cstheme="minorHAnsi"/>
          <w:color w:val="000000"/>
          <w:lang w:val="en-US"/>
        </w:rPr>
        <w:t>Evaluation of Process and Change. Academic dissertation. University of Oslo.</w:t>
      </w:r>
    </w:p>
    <w:p w14:paraId="56D91D17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Conway, S., Audin, K., Barkham, M., Mellor-Clark, J., &amp; RusseII, S. (2003) ‘Practice-based Evidence for a Brief Time-intensive Multi-modal Therapy Guided by Group-analytic Principles and Method’, Group Analysis 36(4): 411-435.</w:t>
      </w:r>
    </w:p>
    <w:p w14:paraId="623DEC45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 xml:space="preserve">Terlidou, C., Moschonas, D., Kakitsis, P., Manthouli, M., Moschona, T., and Tsegos, I. (2004) ‘Personality Changes of the Completion of Long-term Group 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>Analytic Psychotherapy’, Group Analysis 37(3): 401–418.</w:t>
      </w:r>
    </w:p>
    <w:p w14:paraId="7C9E0900" w14:textId="77777777" w:rsidR="00F65286" w:rsidRPr="00FB07DF" w:rsidRDefault="00F65286" w:rsidP="00F65286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theme="minorHAnsi"/>
          <w:color w:val="000000"/>
          <w:lang w:val="en-US"/>
        </w:rPr>
      </w:pPr>
      <w:r w:rsidRPr="00FB07DF">
        <w:rPr>
          <w:rFonts w:asciiTheme="minorHAnsi" w:hAnsiTheme="minorHAnsi" w:cstheme="minorHAnsi"/>
          <w:color w:val="000000"/>
          <w:lang w:val="en-US"/>
        </w:rPr>
        <w:t>Wennberg, P., Weinryb, RM., Saxon L., Goransson, S., Bush, M. &amp; Skaarbrandt, E. (2004) ‘Personality, Levels of Psychological Distress and Premature Termina</w:t>
      </w:r>
      <w:r w:rsidRPr="00FB07DF">
        <w:rPr>
          <w:rFonts w:asciiTheme="minorHAnsi" w:hAnsiTheme="minorHAnsi" w:cstheme="minorHAnsi"/>
          <w:color w:val="000000"/>
          <w:lang w:val="en-US"/>
        </w:rPr>
        <w:softHyphen/>
        <w:t>tion of Psychodynamic Group Therapy: Results from a Prospective Longitudinal Study’, Group Analysis 37: 179-185.</w:t>
      </w:r>
    </w:p>
    <w:p w14:paraId="55CC4174" w14:textId="77777777" w:rsidR="00F65286" w:rsidRPr="00F65286" w:rsidRDefault="00F65286">
      <w:pPr>
        <w:rPr>
          <w:lang w:val="en-US"/>
        </w:rPr>
      </w:pPr>
    </w:p>
    <w:sectPr w:rsidR="00F65286" w:rsidRPr="00F652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86"/>
    <w:rsid w:val="00C20EEF"/>
    <w:rsid w:val="00F16CFB"/>
    <w:rsid w:val="00F65286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80B"/>
  <w15:chartTrackingRefBased/>
  <w15:docId w15:val="{2F19DF5B-1D63-48CC-8441-8C2615A9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Valbak</dc:creator>
  <cp:keywords/>
  <dc:description/>
  <cp:lastModifiedBy>Kristian Valbak</cp:lastModifiedBy>
  <cp:revision>3</cp:revision>
  <dcterms:created xsi:type="dcterms:W3CDTF">2021-03-29T10:20:00Z</dcterms:created>
  <dcterms:modified xsi:type="dcterms:W3CDTF">2021-03-29T10:47:00Z</dcterms:modified>
</cp:coreProperties>
</file>